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5">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6">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12 </w:t>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ICT Services Contracts</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both"/>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98.0" w:type="dxa"/>
        <w:jc w:val="left"/>
        <w:tblInd w:w="8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33"/>
        <w:gridCol w:w="5465"/>
        <w:tblGridChange w:id="0">
          <w:tblGrid>
            <w:gridCol w:w="2733"/>
            <w:gridCol w:w="5465"/>
          </w:tblGrid>
        </w:tblGridChange>
      </w:tblGrid>
      <w:tr>
        <w:trPr>
          <w:cantSplit w:val="0"/>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"Buyer Property" </w:t>
            </w:r>
          </w:p>
        </w:tc>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"Buyer Software"</w:t>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"Buyer System"</w:t>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"Defect"</w:t>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 w:val="left" w:leader="none" w:pos="-9"/>
              </w:tabs>
              <w:spacing w:after="120" w:before="0" w:line="240" w:lineRule="auto"/>
              <w:ind w:left="170" w:right="0" w:hanging="17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of the following: </w:t>
            </w:r>
          </w:p>
          <w:p w:rsidR="00000000" w:rsidDel="00000000" w:rsidP="00000000" w:rsidRDefault="00000000" w:rsidRPr="00000000" w14:paraId="0000001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75"/>
                <w:tab w:val="left" w:leader="none" w:pos="144"/>
              </w:tabs>
              <w:spacing w:after="120" w:before="0" w:line="240" w:lineRule="auto"/>
              <w:ind w:left="342" w:right="0" w:hanging="342"/>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error, damage or defect in the manufacturing of a Deliverable; or</w:t>
            </w:r>
            <w:r w:rsidDel="00000000" w:rsidR="00000000" w:rsidRPr="00000000">
              <w:rPr>
                <w:rtl w:val="0"/>
              </w:rPr>
            </w:r>
          </w:p>
          <w:p w:rsidR="00000000" w:rsidDel="00000000" w:rsidP="00000000" w:rsidRDefault="00000000" w:rsidRPr="00000000" w14:paraId="0000001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75"/>
                <w:tab w:val="left" w:leader="none" w:pos="144"/>
              </w:tabs>
              <w:spacing w:after="120" w:before="0" w:line="240" w:lineRule="auto"/>
              <w:ind w:left="342" w:right="0" w:hanging="342"/>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error or failure of code within the Software which causes a Deliverable to malfunction or to produce unintelligible or incorrect results; or</w:t>
            </w:r>
            <w:r w:rsidDel="00000000" w:rsidR="00000000" w:rsidRPr="00000000">
              <w:rPr>
                <w:rtl w:val="0"/>
              </w:rPr>
            </w:r>
          </w:p>
        </w:tc>
      </w:tr>
      <w:tr>
        <w:trPr>
          <w:cantSplit w:val="0"/>
          <w:tblHeader w:val="0"/>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75"/>
                <w:tab w:val="left" w:leader="none" w:pos="144"/>
              </w:tabs>
              <w:spacing w:after="120" w:before="0" w:line="240" w:lineRule="auto"/>
              <w:ind w:left="342" w:right="0" w:hanging="342"/>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Call-Off Contract; or</w:t>
            </w:r>
            <w:r w:rsidDel="00000000" w:rsidR="00000000" w:rsidRPr="00000000">
              <w:rPr>
                <w:rtl w:val="0"/>
              </w:rPr>
            </w:r>
          </w:p>
          <w:p w:rsidR="00000000" w:rsidDel="00000000" w:rsidP="00000000" w:rsidRDefault="00000000" w:rsidRPr="00000000" w14:paraId="00000020">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75"/>
                <w:tab w:val="left" w:leader="none" w:pos="144"/>
              </w:tabs>
              <w:spacing w:after="120" w:before="0" w:line="240" w:lineRule="auto"/>
              <w:ind w:left="342" w:right="0" w:hanging="342"/>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r w:rsidDel="00000000" w:rsidR="00000000" w:rsidRPr="00000000">
              <w:rPr>
                <w:rtl w:val="0"/>
              </w:rPr>
            </w:r>
          </w:p>
        </w:tc>
      </w:tr>
      <w:tr>
        <w:trPr>
          <w:cantSplit w:val="0"/>
          <w:tblHeader w:val="0"/>
        </w:trPr>
        <w:tc>
          <w:tcPr/>
          <w:p w:rsidR="00000000" w:rsidDel="00000000" w:rsidP="00000000" w:rsidRDefault="00000000" w:rsidRPr="00000000" w14:paraId="00000021">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"Emergency Maintenance"</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"ICT Environment"</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System and the Supplier System;</w:t>
            </w:r>
          </w:p>
        </w:tc>
      </w:tr>
      <w:tr>
        <w:trPr>
          <w:cantSplit w:val="0"/>
          <w:tblHeader w:val="0"/>
        </w:trPr>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"Licensed Software"</w:t>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and any Software licensed by or through the Supplier, its Subcontractors or any third party to the Buyer for the purposes of or pursuant to this Call-Off Contract, including any Supplier Software and/or any Third Party Software;</w:t>
            </w:r>
          </w:p>
        </w:tc>
      </w:tr>
      <w:tr>
        <w:trPr>
          <w:cantSplit w:val="0"/>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"Maintenance Schedule"</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has the meaning given to it in Paragraph 8 of this Schedule;</w:t>
            </w:r>
          </w:p>
        </w:tc>
      </w:tr>
      <w:tr>
        <w:trPr>
          <w:cantSplit w:val="0"/>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"Malicious Software"</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"New Release"</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"Open Source Software"</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"Operating Environment"</w:t>
            </w:r>
          </w:p>
        </w:tc>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5"/>
                <w:tab w:val="left" w:leader="none" w:pos="342"/>
              </w:tabs>
              <w:spacing w:after="120" w:before="0" w:line="240" w:lineRule="auto"/>
              <w:ind w:left="342"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Deliverables are (or are to be) provided; or </w:t>
            </w:r>
            <w:r w:rsidDel="00000000" w:rsidR="00000000" w:rsidRPr="00000000">
              <w:rPr>
                <w:rtl w:val="0"/>
              </w:rPr>
            </w:r>
          </w:p>
          <w:p w:rsidR="00000000" w:rsidDel="00000000" w:rsidP="00000000" w:rsidRDefault="00000000" w:rsidRPr="00000000" w14:paraId="0000003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5"/>
                <w:tab w:val="left" w:leader="none" w:pos="342"/>
              </w:tabs>
              <w:spacing w:after="120" w:before="0" w:line="240" w:lineRule="auto"/>
              <w:ind w:left="342"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manages, organises or otherwise directs the provision or the use of the Deliverables; or</w:t>
            </w:r>
            <w:r w:rsidDel="00000000" w:rsidR="00000000" w:rsidRPr="00000000">
              <w:rPr>
                <w:rtl w:val="0"/>
              </w:rPr>
            </w:r>
          </w:p>
          <w:p w:rsidR="00000000" w:rsidDel="00000000" w:rsidP="00000000" w:rsidRDefault="00000000" w:rsidRPr="00000000" w14:paraId="0000003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5"/>
                <w:tab w:val="left" w:leader="none" w:pos="342"/>
              </w:tabs>
              <w:spacing w:after="120" w:before="0" w:line="240" w:lineRule="auto"/>
              <w:ind w:left="342"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any part of the Supplier System is situated;</w:t>
            </w:r>
            <w:r w:rsidDel="00000000" w:rsidR="00000000" w:rsidRPr="00000000">
              <w:rPr>
                <w:rtl w:val="0"/>
              </w:rPr>
            </w:r>
          </w:p>
        </w:tc>
      </w:tr>
      <w:tr>
        <w:trPr>
          <w:cantSplit w:val="0"/>
          <w:tblHeader w:val="0"/>
        </w:trP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"Permitted Maintenance"</w:t>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has the meaning given to it in Paragraph 8.2 of this Schedule;</w:t>
            </w:r>
          </w:p>
        </w:tc>
      </w:tr>
      <w:tr>
        <w:trPr>
          <w:cantSplit w:val="0"/>
          <w:tblHeader w:val="0"/>
        </w:trP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"Quality Plans"</w:t>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has the meaning given to it in Paragraph 6.1 of this Schedule;</w:t>
            </w:r>
          </w:p>
        </w:tc>
      </w:tr>
      <w:tr>
        <w:trPr>
          <w:cantSplit w:val="0"/>
          <w:tblHeader w:val="0"/>
        </w:trP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"Sites"</w:t>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has the meaning given to it in Joint Schedule 1 (Definitions), but shall also include any premises from, to or at which physical interface with the Buyer System takes place;</w:t>
            </w:r>
          </w:p>
        </w:tc>
      </w:tr>
      <w:tr>
        <w:trPr>
          <w:cantSplit w:val="0"/>
          <w:tblHeader w:val="0"/>
        </w:trP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"Software"</w:t>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Specially Written Software, Supplier Software and Third Party Software;</w:t>
            </w:r>
          </w:p>
        </w:tc>
      </w:tr>
      <w:tr>
        <w:trPr>
          <w:cantSplit w:val="0"/>
          <w:tblHeader w:val="0"/>
        </w:trP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"Software Supporting Materials"</w:t>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has the meaning given to it in Paragraph 9.1 of this Schedule;</w:t>
            </w:r>
          </w:p>
        </w:tc>
      </w:tr>
      <w:tr>
        <w:trPr>
          <w:cantSplit w:val="0"/>
          <w:tblHeader w:val="0"/>
        </w:trP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"Source Code"</w:t>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"Specially Written Software"</w:t>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Supplier Software or Third Party Software. For the avoidance of doubt Specially Written Software does not constitute New IPR;</w:t>
            </w:r>
          </w:p>
        </w:tc>
      </w:tr>
      <w:tr>
        <w:trPr>
          <w:cantSplit w:val="0"/>
          <w:tblHeader w:val="0"/>
        </w:trP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"Supplier Software"</w:t>
            </w:r>
          </w:p>
        </w:tc>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software which is proprietary to the Supplier (or an Affiliate of the Supplier) and identified as such in the Annex to this Schedule together with all other such software which is not identified in the Annex to this Schedule but which is or will be used by the Supplier or any Subcontractor for the purposes of providing the Deliverables or is embedded in and in respect of such other software as required to be licensed in order for the Buyer to receive the benefit of and/or make use of the Deliverables;</w:t>
            </w:r>
          </w:p>
        </w:tc>
      </w:tr>
      <w:tr>
        <w:trPr>
          <w:cantSplit w:val="0"/>
          <w:tblHeader w:val="0"/>
        </w:trPr>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"Supplier System"</w:t>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information and communications technology system used by the Supplier in supplying the Deliverables, including the Supplier Software, the Supplier Equipment, configuration and management utilities, calibration and testing tools and related cabling (but excluding the Buyer System);</w:t>
            </w:r>
          </w:p>
        </w:tc>
      </w:tr>
      <w:tr>
        <w:trPr>
          <w:cantSplit w:val="0"/>
          <w:tblHeader w:val="0"/>
        </w:trP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"Third Party Software"</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software identified as such in Annex to this Schedule together with all other software which is not listed in the Annex to this Schedule which is proprietary to any third party (other than an Affiliate of the Supplier) or any Open Source Software which is or will be used by the Supplier for the purposes of providing the Deliverables).</w:t>
            </w:r>
          </w:p>
        </w:tc>
      </w:tr>
    </w:tbl>
    <w:p w:rsidR="00000000" w:rsidDel="00000000" w:rsidP="00000000" w:rsidRDefault="00000000" w:rsidRPr="00000000" w14:paraId="00000048">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General</w:t>
      </w:r>
    </w:p>
    <w:p w:rsidR="00000000" w:rsidDel="00000000" w:rsidP="00000000" w:rsidRDefault="00000000" w:rsidRPr="00000000" w14:paraId="00000049">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Schedule is designed to provide additional provisions necessary to facilitate the provision of ICT Services falling part of the Deliverables.</w:t>
      </w:r>
    </w:p>
    <w:p w:rsidR="00000000" w:rsidDel="00000000" w:rsidP="00000000" w:rsidRDefault="00000000" w:rsidRPr="00000000" w14:paraId="0000004A">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ADDITIONAL BUYER DUE DILIGENCE REQUIREMENTS</w:t>
      </w:r>
      <w:r w:rsidDel="00000000" w:rsidR="00000000" w:rsidRPr="00000000">
        <w:rPr>
          <w:rtl w:val="0"/>
        </w:rPr>
      </w:r>
    </w:p>
    <w:p w:rsidR="00000000" w:rsidDel="00000000" w:rsidP="00000000" w:rsidRDefault="00000000" w:rsidRPr="00000000" w14:paraId="0000004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936" w:right="0" w:hanging="576"/>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satisfy itself of all relevant details, including details relating to the following;</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5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confirms that it has advised the Buyer in writing of:</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each aspect, if any, of the Operating Environment that is not suitable for the provision of the ICT Services;</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actions needed to remedy each such unsuitable aspect; and</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timetable for and the costs of those actions.</w:t>
      </w:r>
      <w:r w:rsidDel="00000000" w:rsidR="00000000" w:rsidRPr="00000000">
        <w:rPr>
          <w:rtl w:val="0"/>
        </w:rPr>
      </w:r>
    </w:p>
    <w:p w:rsidR="00000000" w:rsidDel="00000000" w:rsidP="00000000" w:rsidRDefault="00000000" w:rsidRPr="00000000" w14:paraId="0000005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WARRANTY OVER LICENSED SOFTWARE </w:t>
      </w:r>
    </w:p>
    <w:p w:rsidR="00000000" w:rsidDel="00000000" w:rsidP="00000000" w:rsidRDefault="00000000" w:rsidRPr="00000000" w14:paraId="0000005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represents and warrants that: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57">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components of the Specially Written Software shall:</w:t>
      </w:r>
    </w:p>
    <w:p w:rsidR="00000000" w:rsidDel="00000000" w:rsidP="00000000" w:rsidRDefault="00000000" w:rsidRPr="00000000" w14:paraId="0000005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 free from material design and programming errors;</w:t>
      </w:r>
    </w:p>
    <w:p w:rsidR="00000000" w:rsidDel="00000000" w:rsidP="00000000" w:rsidRDefault="00000000" w:rsidRPr="00000000" w14:paraId="0000005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in all material respects in accordance with the relevant specifications contained in Call-Off Schedule 14 (Key Performance Indicators) and Documentation; and</w:t>
      </w:r>
    </w:p>
    <w:p w:rsidR="00000000" w:rsidDel="00000000" w:rsidP="00000000" w:rsidRDefault="00000000" w:rsidRPr="00000000" w14:paraId="0000005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infringe any IPR.</w:t>
      </w:r>
    </w:p>
    <w:p w:rsidR="00000000" w:rsidDel="00000000" w:rsidP="00000000" w:rsidRDefault="00000000" w:rsidRPr="00000000" w14:paraId="0000005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PROVISION OF ICT SERVICES</w:t>
      </w:r>
    </w:p>
    <w:p w:rsidR="00000000" w:rsidDel="00000000" w:rsidP="00000000" w:rsidRDefault="00000000" w:rsidRPr="00000000" w14:paraId="0000005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the release of any new Supplier Software or upgrade to any Supplier Software complies with the interface requirements of the Buyer and (except in relation to new Software or upgrades which are released to address Malicious Software) shall notify the Buyer three (3) Months before the release of any new Supplier Software or Upgrade;</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the Supplier System will be free of all encumbrances;</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STANDARDS &amp; QUALITY REQUIREMENTS FOR ICT SERVICES</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Quality Plans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6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the Supplier Staff shall at all times during the Call-Off Contract Period:</w:t>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6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ADDITIONAL RECORDS AUDIT ACCESS FOR ICT SERVICE CONTRACTS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both"/>
        <w:rPr>
          <w:rFonts w:ascii="Calibri" w:cs="Calibri" w:eastAsia="Calibri" w:hAnsi="Calibri"/>
          <w:b w:val="1"/>
          <w:i w:val="0"/>
          <w:smallCaps w:val="0"/>
          <w:strike w:val="0"/>
          <w:color w:val="000000"/>
          <w:sz w:val="22"/>
          <w:szCs w:val="22"/>
          <w:u w:val="none"/>
          <w:shd w:fill="auto" w:val="clear"/>
          <w:vertAlign w:val="baseline"/>
        </w:rPr>
      </w:pPr>
      <w:bookmarkStart w:colFirst="0" w:colLast="0" w:name="_heading=h.tyjcwt" w:id="5"/>
      <w:bookmarkEnd w:id="5"/>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MAINTENANCE OF THE ICT ENVIRONMENT </w:t>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Maintenance Schedule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Permitted Maintenance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in accordance with the Maintenance Schedule.</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7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SPECIAL INTELLECTUAL PROPERTY RIGHTS CLAUSE RELATED TO ICT SERVICES</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1"/>
          <w:i w:val="0"/>
          <w:smallCaps w:val="0"/>
          <w:strike w:val="0"/>
          <w:color w:val="000000"/>
          <w:sz w:val="22"/>
          <w:szCs w:val="22"/>
          <w:u w:val="none"/>
          <w:shd w:fill="auto" w:val="clear"/>
          <w:vertAlign w:val="baseline"/>
        </w:rPr>
      </w:pPr>
      <w:bookmarkStart w:colFirst="0" w:colLast="0" w:name="_heading=h.1t3h5sf" w:id="7"/>
      <w:bookmarkEnd w:id="7"/>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Assignments granted by the Supplier: Specially Written Software </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d34og8" w:id="8"/>
      <w:bookmarkEnd w:id="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7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s8eyo1" w:id="9"/>
      <w:bookmarkEnd w:id="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7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Software Supporting Materials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9">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7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inform the Buyer of all Specially Written Software or New IPRs that are a modification, customisation, configuration or enhancement to Supplier Software or Third Party Software; </w:t>
      </w:r>
    </w:p>
    <w:p w:rsidR="00000000" w:rsidDel="00000000" w:rsidP="00000000" w:rsidRDefault="00000000" w:rsidRPr="00000000" w14:paraId="0000007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rdcrjn"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 Mobilisation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7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1"/>
          <w:i w:val="0"/>
          <w:smallCaps w:val="0"/>
          <w:strike w:val="0"/>
          <w:color w:val="000000"/>
          <w:sz w:val="22"/>
          <w:szCs w:val="22"/>
          <w:u w:val="none"/>
          <w:shd w:fill="auto" w:val="clear"/>
          <w:vertAlign w:val="baseline"/>
        </w:rPr>
      </w:pPr>
      <w:bookmarkStart w:colFirst="0" w:colLast="0" w:name="_heading=h.26in1rg" w:id="12"/>
      <w:bookmarkEnd w:id="12"/>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Licences granted by the Supplier: Supplier Software and Supplier Existing IPR</w:t>
      </w:r>
    </w:p>
    <w:p w:rsidR="00000000" w:rsidDel="00000000" w:rsidP="00000000" w:rsidRDefault="00000000" w:rsidRPr="00000000" w14:paraId="0000007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hereby grants to the Buyer a perpetual, royalty-free and non-exclusive licence to use adapt, and sub-license:</w:t>
      </w:r>
    </w:p>
    <w:p w:rsidR="00000000" w:rsidDel="00000000" w:rsidP="00000000" w:rsidRDefault="00000000" w:rsidRPr="00000000" w14:paraId="0000008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Software; and</w:t>
      </w:r>
    </w:p>
    <w:p w:rsidR="00000000" w:rsidDel="00000000" w:rsidP="00000000" w:rsidRDefault="00000000" w:rsidRPr="00000000" w14:paraId="0000008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Existing IPR,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(in relation to Supplier Software) the right to load, execute, store, transmit, display and copy (for the purposes of archiving, backing-up, loading, execution, storage, transmission or display)).</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may terminate a licence granted under Paragraph 9.2.1 by giving at least thirty (30) days’ notice in writing if there is a Buyer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8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1"/>
          <w:i w:val="0"/>
          <w:smallCaps w:val="0"/>
          <w:strike w:val="0"/>
          <w:color w:val="000000"/>
          <w:sz w:val="22"/>
          <w:szCs w:val="22"/>
          <w:u w:val="none"/>
          <w:shd w:fill="auto" w:val="clear"/>
          <w:vertAlign w:val="baseline"/>
        </w:rPr>
      </w:pPr>
      <w:bookmarkStart w:colFirst="0" w:colLast="0" w:name="_heading=h.44sinio" w:id="16"/>
      <w:bookmarkEnd w:id="16"/>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Buyer’s right to assign/novate licences</w:t>
      </w:r>
    </w:p>
    <w:p w:rsidR="00000000" w:rsidDel="00000000" w:rsidP="00000000" w:rsidRDefault="00000000" w:rsidRPr="00000000" w14:paraId="00000085">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jxsxqh" w:id="17"/>
      <w:bookmarkEnd w:id="1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may assign, novate or otherwise transfer its rights and obligations under the licences granted pursuant to Paragraph 9.2 (Licences granted by the Supplier: Supplier Software) to:</w:t>
      </w:r>
    </w:p>
    <w:p w:rsidR="00000000" w:rsidDel="00000000" w:rsidP="00000000" w:rsidRDefault="00000000" w:rsidRPr="00000000" w14:paraId="0000008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Central Government Body; or</w:t>
      </w:r>
    </w:p>
    <w:p w:rsidR="00000000" w:rsidDel="00000000" w:rsidP="00000000" w:rsidRDefault="00000000" w:rsidRPr="00000000" w14:paraId="0000008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z337ya" w:id="18"/>
      <w:bookmarkEnd w:id="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1"/>
          <w:i w:val="0"/>
          <w:smallCaps w:val="0"/>
          <w:strike w:val="0"/>
          <w:color w:val="000000"/>
          <w:sz w:val="22"/>
          <w:szCs w:val="22"/>
          <w:u w:val="none"/>
          <w:shd w:fill="auto" w:val="clear"/>
          <w:vertAlign w:val="baseline"/>
        </w:rPr>
      </w:pPr>
      <w:bookmarkStart w:colFirst="0" w:colLast="0" w:name="_heading=h.3j2qqm3" w:id="19"/>
      <w:bookmarkEnd w:id="19"/>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Third Party IPR and Third Party Software</w:t>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y810tw" w:id="20"/>
      <w:bookmarkEnd w:id="2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procure that the owners or the authorised licensors of any Third Party Software which is not commercial off-the-shelf software grant a direct licence to the Buyer on terms at least equivalent to those set out in Paragraph 9.2 and 9.3. If the Supplier cannot obtain such a licence, the Supplier shall:</w:t>
      </w:r>
    </w:p>
    <w:p w:rsidR="00000000" w:rsidDel="00000000" w:rsidP="00000000" w:rsidRDefault="00000000" w:rsidRPr="00000000" w14:paraId="0000008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8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only use such Third Party IPR if the Buyer Approves the terms of the licence from the relevant third party.</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procure that the owners or the authorised licensors of any Third Party Software which is commercial off-the-shelf software grants a direct licence to the Buyer on terms no less favourable than those on which such software is usually made available.</w:t>
      </w:r>
    </w:p>
    <w:p w:rsidR="00000000" w:rsidDel="00000000" w:rsidP="00000000" w:rsidRDefault="00000000" w:rsidRPr="00000000" w14:paraId="0000008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both"/>
        <w:rPr>
          <w:rFonts w:ascii="Calibri" w:cs="Calibri" w:eastAsia="Calibri" w:hAnsi="Calibri"/>
          <w:b w:val="1"/>
          <w:i w:val="0"/>
          <w:smallCaps w:val="0"/>
          <w:strike w:val="0"/>
          <w:color w:val="000000"/>
          <w:sz w:val="22"/>
          <w:szCs w:val="22"/>
          <w:u w:val="none"/>
          <w:shd w:fill="auto" w:val="clear"/>
          <w:vertAlign w:val="baseline"/>
        </w:rPr>
      </w:pPr>
      <w:bookmarkStart w:colFirst="0" w:colLast="0" w:name="_heading=h.2xcytpi" w:id="22"/>
      <w:bookmarkEnd w:id="22"/>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Licence granted by the Buyer</w:t>
      </w:r>
    </w:p>
    <w:p w:rsidR="00000000" w:rsidDel="00000000" w:rsidP="00000000" w:rsidRDefault="00000000" w:rsidRPr="00000000" w14:paraId="000000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(What you must keep confidential).</w:t>
      </w:r>
    </w:p>
    <w:p w:rsidR="00000000" w:rsidDel="00000000" w:rsidP="00000000" w:rsidRDefault="00000000" w:rsidRPr="00000000" w14:paraId="0000009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1"/>
          <w:i w:val="0"/>
          <w:smallCaps w:val="0"/>
          <w:strike w:val="0"/>
          <w:color w:val="000000"/>
          <w:sz w:val="22"/>
          <w:szCs w:val="22"/>
          <w:u w:val="none"/>
          <w:shd w:fill="auto" w:val="clear"/>
          <w:vertAlign w:val="baseline"/>
        </w:rPr>
      </w:pPr>
      <w:bookmarkStart w:colFirst="0" w:colLast="0" w:name="_heading=h.3whwml4" w:id="24"/>
      <w:bookmarkEnd w:id="24"/>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Open Source Publication</w:t>
      </w:r>
    </w:p>
    <w:p w:rsidR="00000000" w:rsidDel="00000000" w:rsidP="00000000" w:rsidRDefault="00000000" w:rsidRPr="00000000" w14:paraId="0000009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9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suitable for publication by the Buyer as Open Source; and </w:t>
      </w:r>
    </w:p>
    <w:p w:rsidR="00000000" w:rsidDel="00000000" w:rsidP="00000000" w:rsidRDefault="00000000" w:rsidRPr="00000000" w14:paraId="000000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based on Open Standards (where applicable),</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 the Buyer may, at its sole discretion, publish the same as Open Source.</w:t>
      </w:r>
    </w:p>
    <w:p w:rsidR="00000000" w:rsidDel="00000000" w:rsidP="00000000" w:rsidRDefault="00000000" w:rsidRPr="00000000" w14:paraId="00000095">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134"/>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9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be supplied in a format suitable for publication as Open Source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the Open Source Publication Material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no later than the date notified to by the Buyer to the Supplier; and</w:t>
      </w:r>
    </w:p>
    <w:p w:rsidR="00000000" w:rsidDel="00000000" w:rsidP="00000000" w:rsidRDefault="00000000" w:rsidRPr="00000000" w14:paraId="0000009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 not contain any Malicious Software.</w:t>
      </w:r>
    </w:p>
    <w:p w:rsidR="00000000" w:rsidDel="00000000" w:rsidP="00000000" w:rsidRDefault="00000000" w:rsidRPr="00000000" w14:paraId="0000009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Malicious Software</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p2csry" w:id="30"/>
      <w:bookmarkEnd w:id="3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47n2zr" w:id="31"/>
      <w:bookmarkEnd w:id="3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Buyer Data, assist each other to mitigate any losses and to restore the provision of the Deliverables to its desired operating efficiency.</w:t>
      </w:r>
    </w:p>
    <w:p w:rsidR="00000000" w:rsidDel="00000000" w:rsidP="00000000" w:rsidRDefault="00000000" w:rsidRPr="00000000" w14:paraId="000000A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A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the Supplier, where the Malicious Software originates from the Supplier Software, the Third Party Software supplied by the Supplier or the Buyer Data (whilst the Buyer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A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the Buyer, if the Malicious Software originates from the Buyer Software or the Buyer Data (whilst the Buyer Data was under the control of the Buyer).</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spacing w:after="200" w:line="276" w:lineRule="auto"/>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422" w:right="0" w:hanging="72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Annex: Software</w:t>
      </w:r>
    </w:p>
    <w:p w:rsidR="00000000" w:rsidDel="00000000" w:rsidP="00000000" w:rsidRDefault="00000000" w:rsidRPr="00000000" w14:paraId="000000A8">
      <w:pPr>
        <w:tabs>
          <w:tab w:val="left" w:leader="none" w:pos="426"/>
        </w:tabs>
        <w:spacing w:before="240" w:lineRule="auto"/>
        <w:ind w:left="709" w:hanging="425"/>
        <w:jc w:val="left"/>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SUPPLIER SOFTWARE</w:t>
      </w:r>
      <w:r w:rsidDel="00000000" w:rsidR="00000000" w:rsidRPr="00000000">
        <w:rPr>
          <w:b w:val="1"/>
          <w:smallCaps w:val="1"/>
          <w:rtl w:val="0"/>
        </w:rPr>
        <w:t xml:space="preserve"> &amp;</w:t>
      </w:r>
      <w:r w:rsidDel="00000000" w:rsidR="00000000" w:rsidRPr="00000000">
        <w:rPr>
          <w:b w:val="1"/>
          <w:rtl w:val="0"/>
        </w:rPr>
        <w:t xml:space="preserve"> </w:t>
      </w:r>
      <w:r w:rsidDel="00000000" w:rsidR="00000000" w:rsidRPr="00000000">
        <w:rPr>
          <w:rFonts w:ascii="Calibri" w:cs="Calibri" w:eastAsia="Calibri" w:hAnsi="Calibri"/>
          <w:b w:val="1"/>
          <w:smallCaps w:val="1"/>
          <w:rtl w:val="0"/>
        </w:rPr>
        <w:t xml:space="preserve">THIRD PARTY SOFTWARE</w:t>
      </w:r>
    </w:p>
    <w:p w:rsidR="00000000" w:rsidDel="00000000" w:rsidP="00000000" w:rsidRDefault="00000000" w:rsidRPr="00000000" w14:paraId="000000A9">
      <w:pPr>
        <w:pStyle w:val="Heading1"/>
        <w:spacing w:after="0" w:before="0" w:lineRule="auto"/>
        <w:ind w:left="0" w:firstLine="0"/>
        <w:rPr>
          <w:rFonts w:ascii="Arial" w:cs="Arial" w:eastAsia="Arial" w:hAnsi="Arial"/>
          <w:b w:val="0"/>
          <w:sz w:val="22"/>
          <w:szCs w:val="22"/>
          <w:u w:val="single"/>
        </w:rPr>
      </w:pPr>
      <w:bookmarkStart w:colFirst="0" w:colLast="0" w:name="_heading=h.44sinio" w:id="16"/>
      <w:bookmarkEnd w:id="16"/>
      <w:r w:rsidDel="00000000" w:rsidR="00000000" w:rsidRPr="00000000">
        <w:rPr>
          <w:rFonts w:ascii="Arial" w:cs="Arial" w:eastAsia="Arial" w:hAnsi="Arial"/>
          <w:color w:val="ff0000"/>
          <w:sz w:val="22"/>
          <w:szCs w:val="22"/>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AA">
      <w:pPr>
        <w:tabs>
          <w:tab w:val="left" w:leader="none" w:pos="426"/>
        </w:tabs>
        <w:spacing w:after="0" w:before="0" w:lineRule="auto"/>
        <w:rPr>
          <w:rFonts w:ascii="Arial" w:cs="Arial" w:eastAsia="Arial" w:hAnsi="Arial"/>
          <w:b w:val="1"/>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B1">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0B2">
    <w:pPr>
      <w:spacing w:after="0" w:lineRule="auto"/>
      <w:rPr/>
    </w:pPr>
    <w:r w:rsidDel="00000000" w:rsidR="00000000" w:rsidRPr="00000000">
      <w:rPr>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spacing w:after="0" w:line="276" w:lineRule="auto"/>
      <w:jc w:val="left"/>
      <w:rPr>
        <w:b w:val="1"/>
      </w:rPr>
    </w:pPr>
    <w:r w:rsidDel="00000000" w:rsidR="00000000" w:rsidRPr="00000000">
      <w:rPr>
        <w:b w:val="1"/>
        <w:rtl w:val="0"/>
      </w:rPr>
      <w:t xml:space="preserve">Customer Support &amp; Community (Provision of Soft FM Services) South</w:t>
    </w:r>
    <w:r w:rsidDel="00000000" w:rsidR="00000000" w:rsidRPr="00000000">
      <w:drawing>
        <wp:anchor allowOverlap="1" behindDoc="0" distB="0" distT="0" distL="114300" distR="114300" hidden="0" layoutInCell="1" locked="0" relativeHeight="0" simplePos="0">
          <wp:simplePos x="0" y="0"/>
          <wp:positionH relativeFrom="column">
            <wp:posOffset>5514975</wp:posOffset>
          </wp:positionH>
          <wp:positionV relativeFrom="paragraph">
            <wp:posOffset>-287651</wp:posOffset>
          </wp:positionV>
          <wp:extent cx="749300" cy="558800"/>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12 (ICT Services Terms )</w:t>
    </w: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w:t>
    </w:r>
    <w:r w:rsidDel="00000000" w:rsidR="00000000" w:rsidRPr="00000000">
      <w:rPr>
        <w:rtl w:val="0"/>
      </w:rPr>
      <w:t xml:space="preserve">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si8yyv1nvqbXN2Q4CEVXvcrTj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40NHNpbmlvOAByITFDZkJfV3NWMGhySndYZGJxcmlWWTVRdXM0WEdvZ3FZ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